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E3" w:rsidRPr="00783581" w:rsidRDefault="00352E0E" w:rsidP="00017A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Mszczonów 27</w:t>
      </w:r>
      <w:bookmarkStart w:id="0" w:name="_GoBack"/>
      <w:bookmarkEnd w:id="0"/>
      <w:r w:rsidR="00017AE3">
        <w:rPr>
          <w:rFonts w:ascii="Times New Roman" w:hAnsi="Times New Roman" w:cs="Times New Roman"/>
          <w:sz w:val="24"/>
          <w:szCs w:val="24"/>
        </w:rPr>
        <w:t>.10</w:t>
      </w:r>
      <w:r w:rsidR="00017AE3" w:rsidRPr="00783581">
        <w:rPr>
          <w:rFonts w:ascii="Times New Roman" w:hAnsi="Times New Roman" w:cs="Times New Roman"/>
          <w:sz w:val="24"/>
          <w:szCs w:val="24"/>
        </w:rPr>
        <w:t>.2011r</w:t>
      </w:r>
    </w:p>
    <w:p w:rsidR="00017AE3" w:rsidRDefault="00017AE3" w:rsidP="00017A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E3" w:rsidRPr="00012AB6" w:rsidRDefault="00017AE3" w:rsidP="00017A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6">
        <w:rPr>
          <w:rFonts w:ascii="Times New Roman" w:hAnsi="Times New Roman" w:cs="Times New Roman"/>
          <w:b/>
          <w:sz w:val="24"/>
          <w:szCs w:val="24"/>
        </w:rPr>
        <w:t>KWARTALNA INFORMACJA Z WYKONANIA BUDŻETU GMINY MSZCZONÓW  ZA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12AB6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12AB6">
        <w:rPr>
          <w:rFonts w:ascii="Times New Roman" w:hAnsi="Times New Roman" w:cs="Times New Roman"/>
          <w:b/>
          <w:sz w:val="24"/>
          <w:szCs w:val="24"/>
        </w:rPr>
        <w:t xml:space="preserve"> 2011R</w:t>
      </w: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 podstawie art. 37 ust 1 pkt. 1 ustawy z dnia 27 sier</w:t>
      </w:r>
      <w:r>
        <w:rPr>
          <w:rFonts w:ascii="Times New Roman" w:hAnsi="Times New Roman" w:cs="Times New Roman"/>
          <w:sz w:val="24"/>
          <w:szCs w:val="24"/>
        </w:rPr>
        <w:t xml:space="preserve">pnia 2009r. </w:t>
      </w:r>
      <w:r w:rsidRPr="00012AB6">
        <w:rPr>
          <w:rFonts w:ascii="Times New Roman" w:hAnsi="Times New Roman" w:cs="Times New Roman"/>
          <w:sz w:val="24"/>
          <w:szCs w:val="24"/>
        </w:rPr>
        <w:t>o finansach pub</w:t>
      </w:r>
      <w:r>
        <w:rPr>
          <w:rFonts w:ascii="Times New Roman" w:hAnsi="Times New Roman" w:cs="Times New Roman"/>
          <w:sz w:val="24"/>
          <w:szCs w:val="24"/>
        </w:rPr>
        <w:t>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157, poz. 12</w:t>
      </w:r>
      <w:r w:rsidRPr="00012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AB6">
        <w:rPr>
          <w:rFonts w:ascii="Times New Roman" w:hAnsi="Times New Roman" w:cs="Times New Roman"/>
          <w:sz w:val="24"/>
          <w:szCs w:val="24"/>
        </w:rPr>
        <w:t>) podaje się do publicznej wiadomości:</w:t>
      </w:r>
    </w:p>
    <w:p w:rsidR="00017AE3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Dochody Gminy Mszczonów za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2AB6">
        <w:rPr>
          <w:rFonts w:ascii="Times New Roman" w:hAnsi="Times New Roman" w:cs="Times New Roman"/>
          <w:sz w:val="24"/>
          <w:szCs w:val="24"/>
        </w:rPr>
        <w:t xml:space="preserve"> 2011r:</w:t>
      </w: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</w:t>
      </w:r>
      <w:r>
        <w:rPr>
          <w:rFonts w:ascii="Times New Roman" w:hAnsi="Times New Roman" w:cs="Times New Roman"/>
          <w:sz w:val="24"/>
          <w:szCs w:val="24"/>
        </w:rPr>
        <w:t>czny plan dochodów – 45.056.182,20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dochodów na 30.09.2011r – 32.934.815,45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Wydatki Gminy Mszczonów za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2AB6">
        <w:rPr>
          <w:rFonts w:ascii="Times New Roman" w:hAnsi="Times New Roman" w:cs="Times New Roman"/>
          <w:sz w:val="24"/>
          <w:szCs w:val="24"/>
        </w:rPr>
        <w:t xml:space="preserve"> 2011r:</w:t>
      </w: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Rocz</w:t>
      </w:r>
      <w:r>
        <w:rPr>
          <w:rFonts w:ascii="Times New Roman" w:hAnsi="Times New Roman" w:cs="Times New Roman"/>
          <w:sz w:val="24"/>
          <w:szCs w:val="24"/>
        </w:rPr>
        <w:t xml:space="preserve">ny plan wydatków – 46.008.116,20 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wydatków na 30.09.2011r – 31.580.447,27</w:t>
      </w:r>
      <w:r w:rsidRPr="00012AB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17AE3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Nadwyżka bud</w:t>
      </w:r>
      <w:r>
        <w:rPr>
          <w:rFonts w:ascii="Times New Roman" w:hAnsi="Times New Roman" w:cs="Times New Roman"/>
          <w:sz w:val="24"/>
          <w:szCs w:val="24"/>
        </w:rPr>
        <w:t>żetu Gminy Mszczonów na dzień 30.09.2011r wynosi – 1.354.368,18</w:t>
      </w:r>
      <w:r w:rsidRPr="00012AB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17AE3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352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Wartość  umorzeń niepodatkowych należności bu</w:t>
      </w:r>
      <w:r>
        <w:rPr>
          <w:rFonts w:ascii="Times New Roman" w:hAnsi="Times New Roman" w:cs="Times New Roman"/>
          <w:sz w:val="24"/>
          <w:szCs w:val="24"/>
        </w:rPr>
        <w:t xml:space="preserve">dżetowych udzielonych do dnia 30.09.2011r wynosi  - </w:t>
      </w:r>
      <w:r w:rsidR="00352E0E">
        <w:rPr>
          <w:rFonts w:ascii="Times New Roman" w:hAnsi="Times New Roman" w:cs="Times New Roman"/>
          <w:sz w:val="24"/>
          <w:szCs w:val="24"/>
        </w:rPr>
        <w:t xml:space="preserve"> 6.788,38 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352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Wykonanie i realizację budżetu za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5628">
        <w:rPr>
          <w:rFonts w:ascii="Times New Roman" w:hAnsi="Times New Roman" w:cs="Times New Roman"/>
          <w:sz w:val="24"/>
          <w:szCs w:val="24"/>
        </w:rPr>
        <w:t>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2AB6">
        <w:rPr>
          <w:rFonts w:ascii="Times New Roman" w:hAnsi="Times New Roman" w:cs="Times New Roman"/>
          <w:sz w:val="24"/>
          <w:szCs w:val="24"/>
        </w:rPr>
        <w:t xml:space="preserve"> 2011r. w poszczególnych działach ujęto </w:t>
      </w:r>
      <w:r w:rsidR="00352E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2AB6">
        <w:rPr>
          <w:rFonts w:ascii="Times New Roman" w:hAnsi="Times New Roman" w:cs="Times New Roman"/>
          <w:sz w:val="24"/>
          <w:szCs w:val="24"/>
        </w:rPr>
        <w:t>w tabelarycznej informacji.</w:t>
      </w: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AE3" w:rsidRPr="00012AB6" w:rsidRDefault="00017AE3" w:rsidP="00017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264" w:rsidRDefault="00BB6264"/>
    <w:sectPr w:rsidR="00BB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3"/>
    <w:rsid w:val="00017AE3"/>
    <w:rsid w:val="00352E0E"/>
    <w:rsid w:val="00895628"/>
    <w:rsid w:val="00B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3</cp:revision>
  <dcterms:created xsi:type="dcterms:W3CDTF">2011-10-24T10:59:00Z</dcterms:created>
  <dcterms:modified xsi:type="dcterms:W3CDTF">2011-10-27T10:28:00Z</dcterms:modified>
</cp:coreProperties>
</file>