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93" w:rsidRDefault="00573593" w:rsidP="00573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INFORMACJA O SORTYMENCIE PALIWA STAŁEGO DLA GOSPODARSTW DOMOWYCH W GMINIE MSZCZONÓW</w:t>
      </w:r>
    </w:p>
    <w:p w:rsidR="00573593" w:rsidRDefault="00573593" w:rsidP="005735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93" w:rsidRDefault="00573593" w:rsidP="005735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Mszczonowa informuje, iż w związku z otrzymaną ofertą </w:t>
      </w:r>
      <w:r w:rsidR="007F0098">
        <w:rPr>
          <w:rFonts w:ascii="Times New Roman" w:hAnsi="Times New Roman" w:cs="Times New Roman"/>
          <w:sz w:val="24"/>
          <w:szCs w:val="24"/>
        </w:rPr>
        <w:t xml:space="preserve">od Polskiej Grupy Górniczej S.A. </w:t>
      </w:r>
      <w:r>
        <w:rPr>
          <w:rFonts w:ascii="Times New Roman" w:hAnsi="Times New Roman" w:cs="Times New Roman"/>
          <w:sz w:val="24"/>
          <w:szCs w:val="24"/>
        </w:rPr>
        <w:t>na sprzedaż węgla dla gospodarstw domowych, Gmina Mszczonów jest dysponentem węgla kamiennego</w:t>
      </w:r>
      <w:r w:rsidR="007F0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sortymentach: Orzech,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Ekogroszek</w:t>
      </w:r>
      <w:proofErr w:type="spellEnd"/>
      <w:r>
        <w:rPr>
          <w:rFonts w:ascii="Times New Roman" w:hAnsi="Times New Roman" w:cs="Times New Roman"/>
          <w:sz w:val="24"/>
          <w:szCs w:val="24"/>
        </w:rPr>
        <w:t>, Groszek II oraz Kostka.</w:t>
      </w:r>
    </w:p>
    <w:p w:rsidR="00573593" w:rsidRDefault="00573593" w:rsidP="005735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Powyższy sortyment będzie z następujących kopalni: KWK Piast-Ziemowit</w:t>
      </w:r>
      <w:r w:rsidR="007F0098">
        <w:rPr>
          <w:rFonts w:ascii="Times New Roman" w:hAnsi="Times New Roman" w:cs="Times New Roman"/>
          <w:sz w:val="24"/>
          <w:szCs w:val="24"/>
        </w:rPr>
        <w:t xml:space="preserve"> ruch Ziemowit</w:t>
      </w:r>
      <w:r>
        <w:rPr>
          <w:rFonts w:ascii="Times New Roman" w:hAnsi="Times New Roman" w:cs="Times New Roman"/>
          <w:sz w:val="24"/>
          <w:szCs w:val="24"/>
        </w:rPr>
        <w:t>, KWK Wesoła</w:t>
      </w:r>
      <w:r w:rsidR="007F0098">
        <w:rPr>
          <w:rFonts w:ascii="Times New Roman" w:hAnsi="Times New Roman" w:cs="Times New Roman"/>
          <w:sz w:val="24"/>
          <w:szCs w:val="24"/>
        </w:rPr>
        <w:t xml:space="preserve">, KWK Piast-Ziemowit ruch Piast oraz KWK </w:t>
      </w:r>
      <w:proofErr w:type="spellStart"/>
      <w:r w:rsidR="007F0098">
        <w:rPr>
          <w:rFonts w:ascii="Times New Roman" w:hAnsi="Times New Roman" w:cs="Times New Roman"/>
          <w:sz w:val="24"/>
          <w:szCs w:val="24"/>
        </w:rPr>
        <w:t>Row</w:t>
      </w:r>
      <w:proofErr w:type="spellEnd"/>
      <w:r w:rsidR="007F0098">
        <w:rPr>
          <w:rFonts w:ascii="Times New Roman" w:hAnsi="Times New Roman" w:cs="Times New Roman"/>
          <w:sz w:val="24"/>
          <w:szCs w:val="24"/>
        </w:rPr>
        <w:t xml:space="preserve"> ruch Jankowice.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593" w:rsidRDefault="00573593" w:rsidP="005735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mieszkańcy Gminy Mszczonów zainteresowani zakupem preferencyjnym węgla dla gospodarstw domowych składają wniosek o zakup preferencyjny paliwa stałego. </w:t>
      </w:r>
    </w:p>
    <w:p w:rsidR="00573593" w:rsidRDefault="00573593" w:rsidP="005735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 przyjmować będzie Centrum Usług Społecznych ul. Grójecka 45, 96-320 Mszczonów. </w:t>
      </w:r>
    </w:p>
    <w:bookmarkEnd w:id="0"/>
    <w:p w:rsidR="00343499" w:rsidRDefault="00343499"/>
    <w:sectPr w:rsidR="00343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5C8E"/>
    <w:multiLevelType w:val="hybridMultilevel"/>
    <w:tmpl w:val="EF14610C"/>
    <w:lvl w:ilvl="0" w:tplc="FAB6BC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D2"/>
    <w:rsid w:val="00343499"/>
    <w:rsid w:val="00573593"/>
    <w:rsid w:val="007679D2"/>
    <w:rsid w:val="007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Dzięcioł</dc:creator>
  <cp:keywords/>
  <dc:description/>
  <cp:lastModifiedBy>Monika Dzięcioł</cp:lastModifiedBy>
  <cp:revision>2</cp:revision>
  <cp:lastPrinted>2022-11-21T10:36:00Z</cp:lastPrinted>
  <dcterms:created xsi:type="dcterms:W3CDTF">2022-11-21T10:18:00Z</dcterms:created>
  <dcterms:modified xsi:type="dcterms:W3CDTF">2022-11-21T10:37:00Z</dcterms:modified>
</cp:coreProperties>
</file>