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11" w:rsidRPr="00783581" w:rsidRDefault="000E7E11" w:rsidP="000E7E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Mszczonów 27.03.2012</w:t>
      </w:r>
      <w:r w:rsidRPr="00783581">
        <w:rPr>
          <w:rFonts w:ascii="Times New Roman" w:hAnsi="Times New Roman" w:cs="Times New Roman"/>
          <w:sz w:val="24"/>
          <w:szCs w:val="24"/>
        </w:rPr>
        <w:t>r</w:t>
      </w:r>
    </w:p>
    <w:p w:rsidR="000E7E11" w:rsidRDefault="000E7E11" w:rsidP="000E7E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11" w:rsidRPr="00012AB6" w:rsidRDefault="000E7E11" w:rsidP="000E7E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6">
        <w:rPr>
          <w:rFonts w:ascii="Times New Roman" w:hAnsi="Times New Roman" w:cs="Times New Roman"/>
          <w:b/>
          <w:sz w:val="24"/>
          <w:szCs w:val="24"/>
        </w:rPr>
        <w:t>KWARTALNA INFORMACJA Z WYKONANIA BUDŻETU GMINY MSZCZONÓW  ZA I KWARTAŁ</w:t>
      </w:r>
      <w:r>
        <w:rPr>
          <w:rFonts w:ascii="Times New Roman" w:hAnsi="Times New Roman" w:cs="Times New Roman"/>
          <w:b/>
          <w:sz w:val="24"/>
          <w:szCs w:val="24"/>
        </w:rPr>
        <w:t xml:space="preserve"> 2012</w:t>
      </w:r>
      <w:r w:rsidRPr="00012AB6">
        <w:rPr>
          <w:rFonts w:ascii="Times New Roman" w:hAnsi="Times New Roman" w:cs="Times New Roman"/>
          <w:b/>
          <w:sz w:val="24"/>
          <w:szCs w:val="24"/>
        </w:rPr>
        <w:t>R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Na podstawie art. 37 ust 1 pkt. 1 ustawy z dnia 27 sier</w:t>
      </w:r>
      <w:r>
        <w:rPr>
          <w:rFonts w:ascii="Times New Roman" w:hAnsi="Times New Roman" w:cs="Times New Roman"/>
          <w:sz w:val="24"/>
          <w:szCs w:val="24"/>
        </w:rPr>
        <w:t xml:space="preserve">pnia 2009r. </w:t>
      </w:r>
      <w:r w:rsidRPr="00012AB6">
        <w:rPr>
          <w:rFonts w:ascii="Times New Roman" w:hAnsi="Times New Roman" w:cs="Times New Roman"/>
          <w:sz w:val="24"/>
          <w:szCs w:val="24"/>
        </w:rPr>
        <w:t>o finansach pub</w:t>
      </w:r>
      <w:r>
        <w:rPr>
          <w:rFonts w:ascii="Times New Roman" w:hAnsi="Times New Roman" w:cs="Times New Roman"/>
          <w:sz w:val="24"/>
          <w:szCs w:val="24"/>
        </w:rPr>
        <w:t>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Nr 157, poz. 12</w:t>
      </w:r>
      <w:r w:rsidRPr="00012A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2AB6">
        <w:rPr>
          <w:rFonts w:ascii="Times New Roman" w:hAnsi="Times New Roman" w:cs="Times New Roman"/>
          <w:sz w:val="24"/>
          <w:szCs w:val="24"/>
        </w:rPr>
        <w:t>) podaje się do publicznej wiadomości:</w:t>
      </w:r>
    </w:p>
    <w:p w:rsidR="000E7E11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Dochody Gminy Mszczonów za I kwartał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012AB6">
        <w:rPr>
          <w:rFonts w:ascii="Times New Roman" w:hAnsi="Times New Roman" w:cs="Times New Roman"/>
          <w:sz w:val="24"/>
          <w:szCs w:val="24"/>
        </w:rPr>
        <w:t>r: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- Ro</w:t>
      </w:r>
      <w:r>
        <w:rPr>
          <w:rFonts w:ascii="Times New Roman" w:hAnsi="Times New Roman" w:cs="Times New Roman"/>
          <w:sz w:val="24"/>
          <w:szCs w:val="24"/>
        </w:rPr>
        <w:t>czny plan dochodów – 45.006.682,00</w:t>
      </w:r>
      <w:r w:rsidRPr="00012AB6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dochodów na 31.03.2012r – 12.742.238,38</w:t>
      </w:r>
      <w:r w:rsidRPr="00012AB6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Wydatki Gminy Mszczonów za I kwartał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012AB6">
        <w:rPr>
          <w:rFonts w:ascii="Times New Roman" w:hAnsi="Times New Roman" w:cs="Times New Roman"/>
          <w:sz w:val="24"/>
          <w:szCs w:val="24"/>
        </w:rPr>
        <w:t>r: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- Rocz</w:t>
      </w:r>
      <w:r>
        <w:rPr>
          <w:rFonts w:ascii="Times New Roman" w:hAnsi="Times New Roman" w:cs="Times New Roman"/>
          <w:sz w:val="24"/>
          <w:szCs w:val="24"/>
        </w:rPr>
        <w:t xml:space="preserve">ny plan wydatków – 47.774.058,00 </w:t>
      </w:r>
      <w:r w:rsidRPr="00012AB6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Realizacja wydatków na 31.03.2012r – 9.829.287,71</w:t>
      </w:r>
      <w:r w:rsidRPr="00012AB6">
        <w:rPr>
          <w:rFonts w:ascii="Times New Roman" w:hAnsi="Times New Roman" w:cs="Times New Roman"/>
          <w:sz w:val="24"/>
          <w:szCs w:val="24"/>
        </w:rPr>
        <w:t>zł</w:t>
      </w:r>
    </w:p>
    <w:p w:rsidR="000E7E11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Nadwyżka bud</w:t>
      </w:r>
      <w:r>
        <w:rPr>
          <w:rFonts w:ascii="Times New Roman" w:hAnsi="Times New Roman" w:cs="Times New Roman"/>
          <w:sz w:val="24"/>
          <w:szCs w:val="24"/>
        </w:rPr>
        <w:t xml:space="preserve">żetu Gminy Mszczonów na dzień 31.03.2012r  wynosi </w:t>
      </w:r>
      <w:r w:rsidRPr="00012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2.912.950,67</w:t>
      </w:r>
      <w:r w:rsidRPr="00012AB6">
        <w:rPr>
          <w:rFonts w:ascii="Times New Roman" w:hAnsi="Times New Roman" w:cs="Times New Roman"/>
          <w:sz w:val="24"/>
          <w:szCs w:val="24"/>
        </w:rPr>
        <w:t>zł</w:t>
      </w:r>
    </w:p>
    <w:p w:rsidR="000E7E11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Wartość  umorzeń niepodatkowych należności bu</w:t>
      </w:r>
      <w:r>
        <w:rPr>
          <w:rFonts w:ascii="Times New Roman" w:hAnsi="Times New Roman" w:cs="Times New Roman"/>
          <w:sz w:val="24"/>
          <w:szCs w:val="24"/>
        </w:rPr>
        <w:t xml:space="preserve">dżetowych udzielonych do dnia 31.03.2012r wynosi  </w:t>
      </w:r>
      <w:r w:rsidR="00AD3C66">
        <w:rPr>
          <w:rFonts w:ascii="Times New Roman" w:hAnsi="Times New Roman" w:cs="Times New Roman"/>
          <w:sz w:val="24"/>
          <w:szCs w:val="24"/>
        </w:rPr>
        <w:t>2.039,84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2AB6">
        <w:rPr>
          <w:rFonts w:ascii="Times New Roman" w:hAnsi="Times New Roman" w:cs="Times New Roman"/>
          <w:sz w:val="24"/>
          <w:szCs w:val="24"/>
        </w:rPr>
        <w:t>zł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B6">
        <w:rPr>
          <w:rFonts w:ascii="Times New Roman" w:hAnsi="Times New Roman" w:cs="Times New Roman"/>
          <w:sz w:val="24"/>
          <w:szCs w:val="24"/>
        </w:rPr>
        <w:t>Wykonanie i realizację budżetu za I kwartał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012AB6">
        <w:rPr>
          <w:rFonts w:ascii="Times New Roman" w:hAnsi="Times New Roman" w:cs="Times New Roman"/>
          <w:sz w:val="24"/>
          <w:szCs w:val="24"/>
        </w:rPr>
        <w:t xml:space="preserve">r. w poszczególnych działach ujęto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12AB6">
        <w:rPr>
          <w:rFonts w:ascii="Times New Roman" w:hAnsi="Times New Roman" w:cs="Times New Roman"/>
          <w:sz w:val="24"/>
          <w:szCs w:val="24"/>
        </w:rPr>
        <w:t>w tabelarycznej informacji.</w:t>
      </w: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Pr="00012AB6" w:rsidRDefault="000E7E11" w:rsidP="000E7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E11" w:rsidRDefault="000E7E11" w:rsidP="000E7E11"/>
    <w:p w:rsidR="001962D1" w:rsidRDefault="001962D1"/>
    <w:sectPr w:rsidR="0019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11"/>
    <w:rsid w:val="000E7E11"/>
    <w:rsid w:val="001962D1"/>
    <w:rsid w:val="00A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E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Ciechańska-Gołyńska</dc:creator>
  <cp:lastModifiedBy>Aneta Ciechańska-Gołyńska</cp:lastModifiedBy>
  <cp:revision>2</cp:revision>
  <cp:lastPrinted>2012-04-27T12:06:00Z</cp:lastPrinted>
  <dcterms:created xsi:type="dcterms:W3CDTF">2012-04-27T11:17:00Z</dcterms:created>
  <dcterms:modified xsi:type="dcterms:W3CDTF">2012-04-27T12:15:00Z</dcterms:modified>
</cp:coreProperties>
</file>