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7A" w:rsidRPr="0055133C" w:rsidRDefault="00B3587A" w:rsidP="00B3587A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b/>
        </w:rPr>
      </w:pPr>
      <w:r w:rsidRPr="0055133C">
        <w:rPr>
          <w:b/>
        </w:rPr>
        <w:t>BURMISTRZ  MSZCZONOWA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5133C">
        <w:rPr>
          <w:b/>
        </w:rPr>
        <w:t>o g ł a s z a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  <w:r w:rsidRPr="0055133C">
        <w:rPr>
          <w:b/>
        </w:rPr>
        <w:t xml:space="preserve"> publiczny  przetarg ustny nieograniczony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b/>
        </w:rPr>
      </w:pPr>
    </w:p>
    <w:p w:rsidR="00B3587A" w:rsidRPr="0055133C" w:rsidRDefault="00B3587A" w:rsidP="00B3587A">
      <w:pPr>
        <w:pStyle w:val="Tekstpodstawowy2"/>
        <w:ind w:left="357" w:firstLine="0"/>
        <w:rPr>
          <w:rFonts w:ascii="Times New Roman" w:hAnsi="Times New Roman"/>
          <w:sz w:val="24"/>
          <w:lang w:val="pl-PL"/>
        </w:rPr>
      </w:pPr>
      <w:r w:rsidRPr="0055133C">
        <w:rPr>
          <w:rFonts w:ascii="Times New Roman" w:hAnsi="Times New Roman"/>
          <w:sz w:val="24"/>
        </w:rPr>
        <w:t>na zbycie prawa własności niezabudowan</w:t>
      </w:r>
      <w:r w:rsidRPr="0055133C">
        <w:rPr>
          <w:rFonts w:ascii="Times New Roman" w:hAnsi="Times New Roman"/>
          <w:sz w:val="24"/>
          <w:lang w:val="pl-PL"/>
        </w:rPr>
        <w:t>ych</w:t>
      </w:r>
      <w:r w:rsidRPr="0055133C">
        <w:rPr>
          <w:rFonts w:ascii="Times New Roman" w:hAnsi="Times New Roman"/>
          <w:sz w:val="24"/>
        </w:rPr>
        <w:t xml:space="preserve"> nieruchomości położon</w:t>
      </w:r>
      <w:r w:rsidRPr="0055133C">
        <w:rPr>
          <w:rFonts w:ascii="Times New Roman" w:hAnsi="Times New Roman"/>
          <w:sz w:val="24"/>
          <w:lang w:val="pl-PL"/>
        </w:rPr>
        <w:t>ych</w:t>
      </w:r>
      <w:r w:rsidRPr="0055133C">
        <w:rPr>
          <w:rFonts w:ascii="Times New Roman" w:hAnsi="Times New Roman"/>
          <w:sz w:val="24"/>
        </w:rPr>
        <w:t xml:space="preserve"> w </w:t>
      </w:r>
      <w:r w:rsidRPr="0055133C">
        <w:rPr>
          <w:rFonts w:ascii="Times New Roman" w:hAnsi="Times New Roman"/>
          <w:sz w:val="24"/>
          <w:lang w:val="pl-PL"/>
        </w:rPr>
        <w:t xml:space="preserve">miejscowości Grabce Józefpolskie </w:t>
      </w:r>
      <w:r w:rsidRPr="0055133C">
        <w:rPr>
          <w:rFonts w:ascii="Times New Roman" w:hAnsi="Times New Roman"/>
          <w:sz w:val="24"/>
        </w:rPr>
        <w:t>oznaczonych jako dział</w:t>
      </w:r>
      <w:r w:rsidRPr="0055133C">
        <w:rPr>
          <w:rFonts w:ascii="Times New Roman" w:hAnsi="Times New Roman"/>
          <w:sz w:val="24"/>
          <w:lang w:val="pl-PL"/>
        </w:rPr>
        <w:t>ki:</w:t>
      </w:r>
      <w:r w:rsidRPr="0055133C">
        <w:rPr>
          <w:rFonts w:ascii="Times New Roman" w:hAnsi="Times New Roman"/>
          <w:sz w:val="24"/>
        </w:rPr>
        <w:t xml:space="preserve"> nr ew.</w:t>
      </w:r>
      <w:r w:rsidRPr="0055133C">
        <w:rPr>
          <w:rFonts w:ascii="Times New Roman" w:hAnsi="Times New Roman"/>
          <w:sz w:val="24"/>
          <w:lang w:val="pl-PL"/>
        </w:rPr>
        <w:t xml:space="preserve"> 63/11 o pow. 0,0873 ha, nr ew. 63/13 o pow. 0,1630 ha, nr ew. 65/5 o pow. 0,1380 ha, nr ew. 66/5 o pow. 0,0827 ha, nr ew. 67/1  o pow. 0,0902 ha</w:t>
      </w:r>
      <w:r w:rsidRPr="0055133C">
        <w:rPr>
          <w:rFonts w:ascii="Times New Roman" w:hAnsi="Times New Roman"/>
          <w:sz w:val="24"/>
        </w:rPr>
        <w:t xml:space="preserve">, który odbędzie się </w:t>
      </w:r>
      <w:r w:rsidRPr="00187151">
        <w:rPr>
          <w:rFonts w:ascii="Times New Roman" w:hAnsi="Times New Roman"/>
          <w:sz w:val="24"/>
          <w:u w:val="single"/>
        </w:rPr>
        <w:t xml:space="preserve">dnia </w:t>
      </w:r>
      <w:r>
        <w:rPr>
          <w:rFonts w:ascii="Times New Roman" w:hAnsi="Times New Roman"/>
          <w:sz w:val="24"/>
          <w:u w:val="single"/>
          <w:lang w:val="pl-PL"/>
        </w:rPr>
        <w:t>12 grudnia</w:t>
      </w:r>
      <w:r w:rsidRPr="00187151">
        <w:rPr>
          <w:rFonts w:ascii="Times New Roman" w:hAnsi="Times New Roman"/>
          <w:sz w:val="24"/>
          <w:u w:val="single"/>
          <w:lang w:val="pl-PL"/>
        </w:rPr>
        <w:t xml:space="preserve"> 2018</w:t>
      </w:r>
      <w:r w:rsidRPr="00187151">
        <w:rPr>
          <w:rFonts w:ascii="Times New Roman" w:hAnsi="Times New Roman"/>
          <w:sz w:val="24"/>
          <w:u w:val="single"/>
        </w:rPr>
        <w:t xml:space="preserve">r. o godz. </w:t>
      </w:r>
      <w:r w:rsidRPr="00187151">
        <w:rPr>
          <w:rFonts w:ascii="Times New Roman" w:hAnsi="Times New Roman"/>
          <w:sz w:val="24"/>
          <w:u w:val="single"/>
          <w:lang w:val="pl-PL"/>
        </w:rPr>
        <w:t>1</w:t>
      </w:r>
      <w:r>
        <w:rPr>
          <w:rFonts w:ascii="Times New Roman" w:hAnsi="Times New Roman"/>
          <w:sz w:val="24"/>
          <w:u w:val="single"/>
          <w:lang w:val="pl-PL"/>
        </w:rPr>
        <w:t>4</w:t>
      </w:r>
      <w:r w:rsidRPr="00187151">
        <w:rPr>
          <w:rFonts w:ascii="Times New Roman" w:hAnsi="Times New Roman"/>
          <w:sz w:val="24"/>
          <w:u w:val="single"/>
          <w:lang w:val="pl-PL"/>
        </w:rPr>
        <w:t>:00</w:t>
      </w:r>
      <w:r w:rsidRPr="0055133C">
        <w:rPr>
          <w:rFonts w:ascii="Times New Roman" w:hAnsi="Times New Roman"/>
          <w:sz w:val="24"/>
        </w:rPr>
        <w:t xml:space="preserve"> w siedzibie Urzędu Miejskiego w Mszczonowie, I piętro, pok. 13 (Sala Konferencyjna)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5133C">
        <w:t>Wyceniane nieruchomości znajdują się w miejscowości Grabce Józefpolskie, miejscowości położonej w sąs</w:t>
      </w:r>
      <w:r>
        <w:t>iedztwie  miejscowości Mszczonów</w:t>
      </w:r>
      <w:r w:rsidRPr="0055133C">
        <w:t>. W bezpośrednim sąsiedztwie tereny oczyszczalni ścieków oraz tereny rolne i leśne, w niedalekiej odległości luźna zabudowa mieszkaniowa. Nieruchomości stanowiące całość gospodarczą położone przy drodze urządzonej</w:t>
      </w:r>
      <w:r>
        <w:t>, ul. Bociania we wsi Grabce Józefpolskie</w:t>
      </w:r>
      <w:r w:rsidRPr="0055133C">
        <w:t>, która dochodzi do drogi asfaltowej biegnącej od drogi krajowej nr 50 do miasta Mszczonów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5133C">
        <w:t xml:space="preserve">Cena wywoławcza nieruchomości wynosi </w:t>
      </w:r>
      <w:r w:rsidRPr="0055133C">
        <w:rPr>
          <w:b/>
        </w:rPr>
        <w:t>452.500,00 zł netto</w:t>
      </w:r>
      <w:r w:rsidRPr="0055133C">
        <w:t xml:space="preserve"> (słownie: czterysta pięćdziesiąt dwa tysiące pięćset złotych). Do ceny wylicytowanej w przetargu zostanie doliczony podatek od towarów i usług (VAT 23%).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</w:rPr>
      </w:pP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5133C">
        <w:t>Działki nr ew. 63/11, 63/13, 65/5, 66/5, 67/1 są wolne od wszelkich długów, obciążeń, zobowiązań, roszczeń, innych ograniczeń, w stosunku do nich nie są prowadzone żadne postępowani</w:t>
      </w:r>
      <w:r>
        <w:t>a</w:t>
      </w:r>
      <w:r w:rsidRPr="0055133C">
        <w:t xml:space="preserve"> egzekucyjne. Stan prawny uregulowany jest w księgach wieczystych prowadzonych przez Sąd Rejonowy w Żyrardowie V Wydział Ksiąg Wieczystych: 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5133C">
        <w:t xml:space="preserve">PL1Z/00048874/7 dla działki nr ew. 63/11, PL1Z/00069901/9 dla działki nr ew.63/13, PL1Z/00044558/8 dla działki nr ew. 65/5, PL1Z/00044937/9 dla działki nr ew. 67/1. Działka nr ew. </w:t>
      </w:r>
      <w:r>
        <w:t>66/5</w:t>
      </w:r>
      <w:r w:rsidRPr="0055133C">
        <w:t>, nabyta przez Gminę Mszczonów na podstawie Akt</w:t>
      </w:r>
      <w:r>
        <w:t>u</w:t>
      </w:r>
      <w:r w:rsidRPr="0055133C">
        <w:t xml:space="preserve"> Notarialn</w:t>
      </w:r>
      <w:r>
        <w:t>ego</w:t>
      </w:r>
      <w:r w:rsidRPr="0055133C">
        <w:t xml:space="preserve"> Rep. A Nr 7762/2017 z dnia 28 grudnia 2017 roku,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</w:pPr>
      <w:r w:rsidRPr="0055133C">
        <w:t>W miejscowym planie zagospodarowania przestrzennego zatwierdzonym Uchwałą Nr XLIII/300/17 Rady Miejskiej w Mszczonowie z dnia 27 września 2017 roku ogłoszoną w Dzienniku Urzędowym Województwa Mazowieckiego z dnia 31 października 2017 roku poz. 9625, wyżej wymienione nieruchomości znajdują się na terenie obiektów produkcyjnych, składowych i gospodarowania odpadami (odzysk, unieszkodliwianie  odpadów niebezpiecznych – neutralizacja ścieków (dyspozycja planu 1P/O).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b/>
          <w:u w:val="single"/>
        </w:rPr>
      </w:pPr>
      <w:r w:rsidRPr="0055133C">
        <w:rPr>
          <w:b/>
          <w:u w:val="single"/>
        </w:rPr>
        <w:t>Uwagi:</w:t>
      </w:r>
    </w:p>
    <w:p w:rsidR="00B3587A" w:rsidRPr="0055133C" w:rsidRDefault="00B3587A" w:rsidP="00B358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33C">
        <w:t>Nabywca nabywa nieruchomość w stanie istniejącym. Zbywca nie ponosi odpowiedzialności za wady ukryte nieruchomości.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B3587A" w:rsidRPr="0055133C" w:rsidRDefault="00B3587A" w:rsidP="00B358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33C">
        <w:t>Sprzedaż nieruchomości następuje według danych ewidencji, granice zbywanej nieruchomości nie będą wznawiane na koszt Urzędu Miejskiego w Mszczonowie.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284" w:firstLine="0"/>
      </w:pPr>
    </w:p>
    <w:p w:rsidR="00B3587A" w:rsidRPr="0055133C" w:rsidRDefault="00B3587A" w:rsidP="00B358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33C">
        <w:lastRenderedPageBreak/>
        <w:t>W 6-tygodniowym terminie nie wpłynęły żadne wnioski od osób, którym przysługuje pierwszeństwo w nabyciu nieruchomości na podstawie ustawy o gospodarce nieruchomościami.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0" w:firstLine="0"/>
      </w:pPr>
    </w:p>
    <w:p w:rsidR="00B3587A" w:rsidRPr="0055133C" w:rsidRDefault="00B3587A" w:rsidP="00B358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33C">
        <w:t xml:space="preserve">Warunkiem uczestnictwa w przetargu jest wpłacone wadium w pieniądzu. 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5133C">
        <w:t xml:space="preserve">Wadium winno być wpłacone na konto Urzędu Miejskiego w Mszczonowie PKO Bank Polski SA, nr rachunku: </w:t>
      </w:r>
      <w:r w:rsidRPr="0055133C">
        <w:rPr>
          <w:b/>
          <w:bCs/>
        </w:rPr>
        <w:t>08 1020 1042 0000 8502 0349 0448</w:t>
      </w:r>
      <w:r w:rsidRPr="0055133C">
        <w:t xml:space="preserve"> </w:t>
      </w:r>
      <w:r w:rsidRPr="0055133C">
        <w:rPr>
          <w:b/>
        </w:rPr>
        <w:t xml:space="preserve">do dnia </w:t>
      </w:r>
      <w:r>
        <w:rPr>
          <w:b/>
        </w:rPr>
        <w:t>07 grudnia</w:t>
      </w:r>
      <w:r w:rsidRPr="0055133C">
        <w:rPr>
          <w:b/>
        </w:rPr>
        <w:t xml:space="preserve"> 2018r.</w:t>
      </w:r>
      <w:r w:rsidRPr="0055133C">
        <w:t xml:space="preserve"> (za dzień wniesienia wadium uważa się datę wpływu na konto bankowe Urzędu Miejskiego).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5133C">
        <w:t xml:space="preserve">Wadium  wynosi </w:t>
      </w:r>
      <w:r w:rsidRPr="00187151">
        <w:rPr>
          <w:b/>
        </w:rPr>
        <w:t>40.000,00</w:t>
      </w:r>
      <w:r w:rsidRPr="0055133C">
        <w:t xml:space="preserve"> zł (słownie: </w:t>
      </w:r>
      <w:r>
        <w:t xml:space="preserve">czterdzieści tysięcy </w:t>
      </w:r>
      <w:r w:rsidRPr="0055133C">
        <w:t>złotych) i winno być wpłacone na podany wyżej rachunek bankowy. Dowód wniesienia wadium przez uczestnika przetargu podlega przedłożeniu Komisji Przetargowej przed otwarciem przetargu.</w:t>
      </w:r>
    </w:p>
    <w:p w:rsidR="00B3587A" w:rsidRPr="0055133C" w:rsidRDefault="00B3587A" w:rsidP="00B3587A">
      <w:pPr>
        <w:spacing w:line="276" w:lineRule="auto"/>
        <w:ind w:left="0" w:firstLine="0"/>
        <w:jc w:val="left"/>
        <w:rPr>
          <w:b/>
          <w:u w:val="single"/>
        </w:rPr>
      </w:pPr>
    </w:p>
    <w:p w:rsidR="00B3587A" w:rsidRPr="0055133C" w:rsidRDefault="00B3587A" w:rsidP="00B358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</w:pPr>
      <w:r w:rsidRPr="0055133C">
        <w:t xml:space="preserve"> Osoby przystępujące do przetargu muszą przedłożyć Komisji Przetargowej: </w:t>
      </w:r>
    </w:p>
    <w:p w:rsidR="00B3587A" w:rsidRPr="0055133C" w:rsidRDefault="00B3587A" w:rsidP="00B358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5133C">
        <w:t>Dowód wpłaty wadium,</w:t>
      </w:r>
    </w:p>
    <w:p w:rsidR="00B3587A" w:rsidRPr="0055133C" w:rsidRDefault="00B3587A" w:rsidP="00B358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5133C"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B3587A" w:rsidRPr="0055133C" w:rsidRDefault="00B3587A" w:rsidP="00B358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5133C">
        <w:t>Przedsiębiorcy lub inne podmioty nie będące przedsiębiorcami - aktualny odpis z właściwego rejestru,</w:t>
      </w:r>
    </w:p>
    <w:p w:rsidR="00B3587A" w:rsidRPr="0055133C" w:rsidRDefault="00B3587A" w:rsidP="00B3587A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</w:pPr>
      <w:r w:rsidRPr="0055133C">
        <w:t>Pełnomocnictwo, wszelkie zezwolenia i zgody, jeżeli ze względu na osobę nabywcy są one prawem wymagane.</w:t>
      </w:r>
    </w:p>
    <w:p w:rsidR="00B3587A" w:rsidRPr="0055133C" w:rsidRDefault="00B3587A" w:rsidP="00B3587A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</w:pP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284" w:firstLine="0"/>
      </w:pPr>
      <w:r w:rsidRPr="0055133C">
        <w:t>W przypadku cudzoziemców mają zastosowanie przepisy ustawy z dnia 24 marca 1920r. o nabywaniu  nieruchomości przez cudzoziemców (Dz. U. z 2018r. poz. 2278).</w:t>
      </w:r>
    </w:p>
    <w:p w:rsidR="00B3587A" w:rsidRPr="0055133C" w:rsidRDefault="00B3587A" w:rsidP="00B3587A">
      <w:pPr>
        <w:overflowPunct w:val="0"/>
        <w:autoSpaceDE w:val="0"/>
        <w:autoSpaceDN w:val="0"/>
        <w:adjustRightInd w:val="0"/>
        <w:spacing w:line="276" w:lineRule="auto"/>
        <w:ind w:left="357" w:firstLine="0"/>
      </w:pPr>
      <w:r w:rsidRPr="0055133C">
        <w:t xml:space="preserve"> </w:t>
      </w:r>
    </w:p>
    <w:p w:rsidR="00B3587A" w:rsidRPr="0055133C" w:rsidRDefault="00B3587A" w:rsidP="00B3587A">
      <w:pPr>
        <w:numPr>
          <w:ilvl w:val="0"/>
          <w:numId w:val="1"/>
        </w:numPr>
        <w:spacing w:line="276" w:lineRule="auto"/>
        <w:ind w:left="284" w:hanging="284"/>
      </w:pPr>
      <w:r w:rsidRPr="0055133C"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B3587A" w:rsidRPr="0055133C" w:rsidRDefault="00B3587A" w:rsidP="00B3587A">
      <w:pPr>
        <w:spacing w:line="276" w:lineRule="auto"/>
        <w:ind w:left="284" w:firstLine="0"/>
      </w:pPr>
    </w:p>
    <w:p w:rsidR="00B3587A" w:rsidRPr="0055133C" w:rsidRDefault="00B3587A" w:rsidP="00B3587A">
      <w:pPr>
        <w:numPr>
          <w:ilvl w:val="0"/>
          <w:numId w:val="1"/>
        </w:numPr>
        <w:spacing w:line="276" w:lineRule="auto"/>
        <w:ind w:left="284" w:hanging="284"/>
      </w:pPr>
      <w:r w:rsidRPr="0055133C"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B3587A" w:rsidRPr="0055133C" w:rsidRDefault="00B3587A" w:rsidP="00B3587A">
      <w:pPr>
        <w:spacing w:line="276" w:lineRule="auto"/>
        <w:ind w:left="284" w:firstLine="0"/>
      </w:pPr>
    </w:p>
    <w:p w:rsidR="00B3587A" w:rsidRPr="0055133C" w:rsidRDefault="00B3587A" w:rsidP="00B3587A">
      <w:pPr>
        <w:numPr>
          <w:ilvl w:val="0"/>
          <w:numId w:val="1"/>
        </w:numPr>
        <w:spacing w:line="276" w:lineRule="auto"/>
        <w:ind w:left="284" w:hanging="284"/>
      </w:pPr>
      <w:r w:rsidRPr="0055133C">
        <w:t>Nabywca nieruchomości zobowiązuje się wpłacić resztę kwoty wylicytowanej w przetargu na konto Urzędu Miejskiego w Mszczonowie w terminie trzech tygodni od dnia spisania protokołu z przeprowadzonego przetargu, ale nie później niż spisanie aktu notarialnego. Za datę zapłaty uważa się wpływ wymaganej należności na rachunek Urzędu.</w:t>
      </w:r>
    </w:p>
    <w:p w:rsidR="00B3587A" w:rsidRPr="0055133C" w:rsidRDefault="00B3587A" w:rsidP="00B3587A">
      <w:pPr>
        <w:spacing w:line="276" w:lineRule="auto"/>
        <w:ind w:left="0" w:firstLine="0"/>
      </w:pPr>
    </w:p>
    <w:p w:rsidR="00B3587A" w:rsidRPr="0055133C" w:rsidRDefault="00B3587A" w:rsidP="00B3587A">
      <w:pPr>
        <w:numPr>
          <w:ilvl w:val="0"/>
          <w:numId w:val="1"/>
        </w:numPr>
        <w:spacing w:line="276" w:lineRule="auto"/>
        <w:ind w:left="284" w:hanging="284"/>
      </w:pPr>
      <w:r w:rsidRPr="0055133C">
        <w:t>Sprzedawca stosownie do art. 41 ust. 1 ustawy z dnia 21 sierpnia 1997r. o gospodarce nieruchomościami (</w:t>
      </w:r>
      <w:proofErr w:type="spellStart"/>
      <w:r w:rsidRPr="0055133C">
        <w:t>t.j</w:t>
      </w:r>
      <w:proofErr w:type="spellEnd"/>
      <w:r w:rsidRPr="0055133C">
        <w:t>.</w:t>
      </w:r>
      <w:r>
        <w:t xml:space="preserve"> </w:t>
      </w:r>
      <w:r w:rsidRPr="0055133C">
        <w:t xml:space="preserve">Dz. U. z 2018r. poz. 121 z </w:t>
      </w:r>
      <w:proofErr w:type="spellStart"/>
      <w:r w:rsidRPr="0055133C">
        <w:t>późn</w:t>
      </w:r>
      <w:proofErr w:type="spellEnd"/>
      <w:r w:rsidRPr="0055133C">
        <w:t xml:space="preserve">. zm.) zobowiązany jest w terminie </w:t>
      </w:r>
      <w:r w:rsidRPr="0055133C">
        <w:lastRenderedPageBreak/>
        <w:t>21 dni od dnia rozstrzygnięcia przetargu wystąpić do Kancelarii Notarialnej z wnioskiem o spisanie aktu sprzedaży.</w:t>
      </w:r>
    </w:p>
    <w:p w:rsidR="00B3587A" w:rsidRPr="0055133C" w:rsidRDefault="00B3587A" w:rsidP="00B3587A">
      <w:pPr>
        <w:spacing w:line="276" w:lineRule="auto"/>
        <w:ind w:left="284" w:firstLine="0"/>
      </w:pPr>
    </w:p>
    <w:p w:rsidR="00B3587A" w:rsidRPr="0055133C" w:rsidRDefault="00B3587A" w:rsidP="00B3587A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</w:pPr>
      <w:r w:rsidRPr="0055133C">
        <w:t>Niestawienie się nabywcy w oznaczonym dniu i godzinie w Kancelarii Notarialnej oznaczać będzie odstąpienie od umowy, co powoduje przepadek wadium, a przetarg czyni niebyłym.</w:t>
      </w:r>
    </w:p>
    <w:p w:rsidR="00B3587A" w:rsidRPr="0055133C" w:rsidRDefault="00B3587A" w:rsidP="00B3587A">
      <w:pPr>
        <w:spacing w:line="276" w:lineRule="auto"/>
        <w:ind w:left="708" w:firstLine="0"/>
      </w:pPr>
    </w:p>
    <w:p w:rsidR="00B3587A" w:rsidRPr="0055133C" w:rsidRDefault="00B3587A" w:rsidP="00B3587A">
      <w:pPr>
        <w:numPr>
          <w:ilvl w:val="0"/>
          <w:numId w:val="1"/>
        </w:numPr>
        <w:spacing w:line="276" w:lineRule="auto"/>
        <w:ind w:left="284" w:hanging="426"/>
      </w:pPr>
      <w:r w:rsidRPr="0055133C">
        <w:t>Wszystkie koszty związane z nabyciem nieruchomości (notarialne i sądowe) ponosi Nabywca nieruchomości.</w:t>
      </w:r>
    </w:p>
    <w:p w:rsidR="00B3587A" w:rsidRPr="0055133C" w:rsidRDefault="00B3587A" w:rsidP="00B3587A">
      <w:pPr>
        <w:spacing w:line="276" w:lineRule="auto"/>
        <w:ind w:left="708" w:firstLine="0"/>
      </w:pPr>
    </w:p>
    <w:p w:rsidR="00B3587A" w:rsidRPr="0055133C" w:rsidRDefault="00B3587A" w:rsidP="00B3587A">
      <w:pPr>
        <w:numPr>
          <w:ilvl w:val="0"/>
          <w:numId w:val="1"/>
        </w:numPr>
        <w:spacing w:line="276" w:lineRule="auto"/>
        <w:ind w:left="284" w:hanging="426"/>
      </w:pPr>
      <w:r w:rsidRPr="0055133C"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B3587A" w:rsidRPr="0055133C" w:rsidRDefault="00B3587A" w:rsidP="00B3587A">
      <w:pPr>
        <w:pStyle w:val="Akapitzlist"/>
        <w:spacing w:line="276" w:lineRule="auto"/>
      </w:pPr>
    </w:p>
    <w:p w:rsidR="00B3587A" w:rsidRPr="0055133C" w:rsidRDefault="00B3587A" w:rsidP="00B3587A">
      <w:pPr>
        <w:numPr>
          <w:ilvl w:val="0"/>
          <w:numId w:val="1"/>
        </w:numPr>
        <w:spacing w:line="276" w:lineRule="auto"/>
        <w:ind w:left="284" w:hanging="426"/>
      </w:pPr>
      <w:r w:rsidRPr="0055133C">
        <w:t>Ogłoszenie o przetargu opublikowane jest na stronie internetowej Urzędu Miejskiego w Mszczonowie w Biuletynie Informacji Publicznej www.bip.mszczonow.pl, w zakładce - Ogłoszenie o przetargach na zbycie ni</w:t>
      </w:r>
      <w:bookmarkStart w:id="0" w:name="_GoBack"/>
      <w:bookmarkEnd w:id="0"/>
      <w:r w:rsidRPr="0055133C">
        <w:t xml:space="preserve">eruchomości oraz wywieszone jest na tablicy ogłoszeń Urzędu Miejskiego w Mszczonowie (II piętro), a także na stronie internetowej </w:t>
      </w:r>
      <w:hyperlink r:id="rId5" w:history="1">
        <w:r w:rsidRPr="0055133C">
          <w:rPr>
            <w:rStyle w:val="Hipercze"/>
            <w:color w:val="auto"/>
            <w:u w:val="none"/>
          </w:rPr>
          <w:t>www.mszczonow.pl</w:t>
        </w:r>
      </w:hyperlink>
      <w:r>
        <w:rPr>
          <w:rStyle w:val="Hipercze"/>
          <w:color w:val="auto"/>
          <w:u w:val="none"/>
        </w:rPr>
        <w:t>,</w:t>
      </w:r>
      <w:r w:rsidRPr="0055133C">
        <w:t xml:space="preserve"> w zakładce - Ważne komunikaty.</w:t>
      </w:r>
    </w:p>
    <w:p w:rsidR="00B3587A" w:rsidRPr="0055133C" w:rsidRDefault="00B3587A" w:rsidP="00B3587A">
      <w:pPr>
        <w:spacing w:line="276" w:lineRule="auto"/>
        <w:ind w:left="0" w:firstLine="0"/>
      </w:pPr>
    </w:p>
    <w:p w:rsidR="00B3587A" w:rsidRPr="0055133C" w:rsidRDefault="00B3587A" w:rsidP="00B3587A">
      <w:pPr>
        <w:numPr>
          <w:ilvl w:val="0"/>
          <w:numId w:val="1"/>
        </w:numPr>
        <w:spacing w:line="276" w:lineRule="auto"/>
        <w:ind w:left="284" w:hanging="426"/>
        <w:rPr>
          <w:b/>
        </w:rPr>
      </w:pPr>
      <w:r w:rsidRPr="0055133C"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B3587A" w:rsidRPr="0055133C" w:rsidRDefault="00B3587A" w:rsidP="00B3587A">
      <w:pPr>
        <w:spacing w:line="276" w:lineRule="auto"/>
        <w:ind w:left="780" w:firstLine="0"/>
      </w:pPr>
    </w:p>
    <w:p w:rsidR="00B3587A" w:rsidRPr="0055133C" w:rsidRDefault="00B3587A" w:rsidP="00B3587A">
      <w:pPr>
        <w:ind w:left="780" w:firstLine="0"/>
      </w:pPr>
    </w:p>
    <w:p w:rsidR="00B3587A" w:rsidRPr="0055133C" w:rsidRDefault="00B3587A" w:rsidP="00B3587A">
      <w:pPr>
        <w:ind w:left="780" w:firstLine="0"/>
      </w:pPr>
    </w:p>
    <w:p w:rsidR="00B3587A" w:rsidRPr="0055133C" w:rsidRDefault="00B3587A" w:rsidP="00B3587A">
      <w:pPr>
        <w:ind w:left="4955" w:firstLine="709"/>
        <w:jc w:val="center"/>
        <w:rPr>
          <w:b/>
        </w:rPr>
      </w:pPr>
      <w:r w:rsidRPr="0055133C">
        <w:rPr>
          <w:b/>
        </w:rPr>
        <w:t>Burmistrz Mszczonowa</w:t>
      </w:r>
    </w:p>
    <w:p w:rsidR="00B3587A" w:rsidRPr="0055133C" w:rsidRDefault="00B3587A" w:rsidP="00B3587A">
      <w:pPr>
        <w:ind w:left="0" w:firstLine="0"/>
        <w:jc w:val="right"/>
        <w:rPr>
          <w:b/>
        </w:rPr>
      </w:pPr>
    </w:p>
    <w:p w:rsidR="00B3587A" w:rsidRPr="0055133C" w:rsidRDefault="00B3587A" w:rsidP="00B3587A">
      <w:pPr>
        <w:ind w:left="0" w:firstLine="0"/>
        <w:jc w:val="right"/>
        <w:rPr>
          <w:b/>
        </w:rPr>
      </w:pPr>
    </w:p>
    <w:p w:rsidR="00B3587A" w:rsidRPr="0055133C" w:rsidRDefault="00B3587A" w:rsidP="00B3587A">
      <w:pPr>
        <w:ind w:left="4955" w:firstLine="0"/>
        <w:jc w:val="right"/>
        <w:rPr>
          <w:b/>
        </w:rPr>
      </w:pPr>
      <w:r w:rsidRPr="0055133C">
        <w:rPr>
          <w:b/>
        </w:rPr>
        <w:t>mgr inż. Józef Grzegorz Kurek</w:t>
      </w:r>
    </w:p>
    <w:p w:rsidR="00B3587A" w:rsidRPr="0055133C" w:rsidRDefault="00B3587A" w:rsidP="00B3587A"/>
    <w:p w:rsidR="00027E5C" w:rsidRDefault="00027E5C"/>
    <w:sectPr w:rsidR="0002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7A"/>
    <w:rsid w:val="00027E5C"/>
    <w:rsid w:val="00B3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2E0F-E15D-4785-A505-C1E40ED4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7A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358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587A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B3587A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B3587A"/>
    <w:rPr>
      <w:rFonts w:ascii="Arial" w:eastAsia="Times New Roman" w:hAnsi="Arial" w:cs="Times New Roman"/>
      <w:b/>
      <w:sz w:val="28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929</Words>
  <Characters>5580</Characters>
  <Application>Microsoft Office Word</Application>
  <DocSecurity>0</DocSecurity>
  <Lines>46</Lines>
  <Paragraphs>12</Paragraphs>
  <ScaleCrop>false</ScaleCrop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2018-10-08T13:22:00Z</dcterms:created>
  <dcterms:modified xsi:type="dcterms:W3CDTF">2018-10-08T13:27:00Z</dcterms:modified>
</cp:coreProperties>
</file>