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6" w:rsidRPr="00D335F0" w:rsidRDefault="00730FA6" w:rsidP="00730F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730FA6" w:rsidRPr="00D335F0" w:rsidRDefault="00730FA6" w:rsidP="00730F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730FA6" w:rsidRPr="00D335F0" w:rsidRDefault="00730FA6" w:rsidP="00730F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>o podaniu do publicznej wiadomości ogłoszenia o I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: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90/11 pow.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3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,0296 ha,  90/6 o pow. 1,8623 ha, 89/6 o pow. 0,3926 ha, 89/4 o pow. 0,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6944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 położonej w miejscowości Mszczonów będącej własnością Gminy Mszczonów </w:t>
      </w:r>
    </w:p>
    <w:p w:rsidR="00730FA6" w:rsidRPr="00D335F0" w:rsidRDefault="00730FA6" w:rsidP="00730FA6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730FA6" w:rsidRPr="00D335F0" w:rsidRDefault="00730FA6" w:rsidP="00730FA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Dz. U. z 2018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2204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D335F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. zm.)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I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działki 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90/11 pow.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,0296 ha,  90/6 o pow. 1,8623 ha, 89/6 o pow. 0,3926 ha, 89/4 o pow. 0,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6944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miejscowości Mszczonów będącej własnością Gminy Mszczonów, który odbędzie się </w:t>
      </w:r>
      <w:r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 w:rsidR="006D2935"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 września</w:t>
      </w:r>
      <w:r w:rsidR="006D29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2019 r. o godz</w:t>
      </w:r>
      <w:r w:rsidR="006D293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. 15,00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730FA6" w:rsidRPr="00D335F0" w:rsidRDefault="00730FA6" w:rsidP="00730FA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D2935">
        <w:rPr>
          <w:rFonts w:ascii="Arial" w:eastAsia="Times New Roman" w:hAnsi="Arial" w:cs="Arial"/>
          <w:sz w:val="24"/>
          <w:szCs w:val="24"/>
          <w:lang w:eastAsia="pl-PL"/>
        </w:rPr>
        <w:t xml:space="preserve">środowym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6D2935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17 lipca 2019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6D2935">
        <w:rPr>
          <w:rFonts w:ascii="Arial" w:eastAsia="Times New Roman" w:hAnsi="Arial" w:cs="Arial"/>
          <w:sz w:val="24"/>
          <w:szCs w:val="24"/>
          <w:lang w:eastAsia="pl-PL"/>
        </w:rPr>
        <w:t>Dziennika Gazeta Prawna”.</w:t>
      </w:r>
      <w:bookmarkStart w:id="0" w:name="_GoBack"/>
      <w:bookmarkEnd w:id="0"/>
    </w:p>
    <w:p w:rsidR="00730FA6" w:rsidRPr="00D335F0" w:rsidRDefault="00730FA6" w:rsidP="00730FA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30FA6" w:rsidRPr="00D335F0" w:rsidRDefault="00730FA6" w:rsidP="00730FA6">
      <w:pPr>
        <w:jc w:val="right"/>
        <w:rPr>
          <w:rFonts w:ascii="Arial" w:hAnsi="Arial" w:cs="Arial"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730FA6" w:rsidRPr="00D335F0" w:rsidRDefault="00730FA6" w:rsidP="00730FA6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730FA6" w:rsidRPr="00D335F0" w:rsidRDefault="00730FA6" w:rsidP="00730FA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730FA6" w:rsidRPr="00D335F0" w:rsidRDefault="00730FA6" w:rsidP="00730FA6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730FA6" w:rsidRPr="00D335F0" w:rsidRDefault="00730FA6" w:rsidP="00730FA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30FA6" w:rsidRPr="00D335F0" w:rsidRDefault="00730FA6" w:rsidP="00730FA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730FA6" w:rsidRPr="00D335F0" w:rsidRDefault="00730FA6" w:rsidP="00730FA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30FA6" w:rsidRPr="00D335F0" w:rsidRDefault="00730FA6" w:rsidP="00730FA6">
      <w:pPr>
        <w:rPr>
          <w:rFonts w:ascii="Arial" w:hAnsi="Arial" w:cs="Arial"/>
          <w:sz w:val="24"/>
          <w:szCs w:val="24"/>
        </w:rPr>
      </w:pPr>
    </w:p>
    <w:p w:rsidR="00730FA6" w:rsidRPr="00D335F0" w:rsidRDefault="00730FA6" w:rsidP="00730FA6">
      <w:pPr>
        <w:rPr>
          <w:rFonts w:ascii="Arial" w:hAnsi="Arial" w:cs="Arial"/>
          <w:sz w:val="24"/>
          <w:szCs w:val="24"/>
        </w:rPr>
      </w:pPr>
    </w:p>
    <w:p w:rsidR="00B15709" w:rsidRDefault="00B15709"/>
    <w:sectPr w:rsidR="00B1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6"/>
    <w:rsid w:val="006D2935"/>
    <w:rsid w:val="00730FA6"/>
    <w:rsid w:val="00B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4B5D-0E3F-44A4-AA14-721EFD3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2019-04-11T07:32:00Z</dcterms:created>
  <dcterms:modified xsi:type="dcterms:W3CDTF">2019-07-12T13:08:00Z</dcterms:modified>
</cp:coreProperties>
</file>