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78" w:rsidRPr="002F2C78" w:rsidRDefault="002F2C78" w:rsidP="002F2C78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F2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Zgodnie z art. 8 ustawy z dnia 11 lipca 2014 r. o petycja</w:t>
      </w:r>
      <w:r w:rsidR="00EA7C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ch</w:t>
      </w:r>
      <w:bookmarkStart w:id="0" w:name="_GoBack"/>
      <w:bookmarkEnd w:id="0"/>
      <w:r w:rsidRPr="002F2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(Dz.U. z 2018 r., poz. 870 t. j.), zamieszcza się petycję złożoną przez Szulc-Efekt sp. z o.o. z siedzibą w Warszawie, złożoną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</w:t>
      </w:r>
      <w:r w:rsidRPr="002F2C7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dniu 28-10-2019 r. Termin rozpatrzenia petycji 3 miesiące od dnia jej złożenia.</w:t>
      </w:r>
      <w:r w:rsidRPr="002F2C78">
        <w:rPr>
          <w:rFonts w:ascii="Arial" w:hAnsi="Arial" w:cs="Arial"/>
          <w:b/>
          <w:sz w:val="28"/>
          <w:szCs w:val="28"/>
        </w:rPr>
        <w:t xml:space="preserve">  </w:t>
      </w:r>
    </w:p>
    <w:p w:rsidR="002F2C78" w:rsidRDefault="002F2C78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 Gminna Komisja Rozwiązywania Problemów Alkoholowych w Gminie Mszczonów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 Kierownik -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MOPS w Mszczonowie  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- Jednostki Organizacyjnej Gminy - w rozumieniu Ustawy o samorządzie gminnym (Dz.U.2018.994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dnia 2018.05.24) - realizującej Gminny Program Profilaktyki i Rozwiązywania Problemów Alkoholowych, Przeciwdziałania Przemocy w Rodzinie (…)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wnioskodawcy/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petycjodawcy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dnia 2018.05.10)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Data dostarczenia - zgodna z dyspozycją art. 61 pkt. 2 Ustawy Kodeks Cywilny (Dz.U.2018.1025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z dnia 2018.05.29)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Preambuła Wniosku: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 wynika z uprzednio przeprowadzanych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wnioskowań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Gmin oraz z analizy budżetów Gmin/Miast - właściwe wykorzystanie środków jakimi dysponują Gminy w związku z uiszczaniem opłat przez Przedsiębiorców -  wynikających z dyspozycji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Ustawy z dnia 26 października 1982 r. o wychowaniu w trzeźwości i przeciwdziałaniu alkoholizmowi (Dz.U. z 2018r. poz. 2137)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wydaje się niezwykle istotne z punktu widzenia uzasadnionego interesu społecznego - pro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publico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bono oraz z punktu widzenia realizacji celów określonych w Gminnych programach  Profilaktyki i Rozwiązywania Problemów Alkoholowych oraz Przeciwdziałania Narkomanii.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Media donoszą w ostatnim czasie - o nabrzmiałej problematyce związanej z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nadużywaniem przez Młodzież dopalacz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 - a obowiązkowe zadania Gmin wynikające  z dyspozycji powyżej wzmiankowanej Ustawy lub Ustawy z dnia 29 lipca 2005 r. o przeciwdziałaniu narkomanii  (Dz. U. z 2019 r. poz. 852)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są (co wynika ze statystyk oraz materiałów medialnych) ciągle niezadowalające.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Materiał TVP Info: </w:t>
      </w:r>
      <w:hyperlink r:id="rId4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lub: </w:t>
      </w:r>
      <w:hyperlink r:id="rId5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https://www.tvp.info/42749852/cios-w-handlarzy-smierci-dopalacze-gangu-zabily-co-najmniej-cztery-osoby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Dodatkowo - jak wynika z protokołów pokontrolnych NIK (dostępnych w sieci Internet - na stronach nik.gov.pl ) - w przeszłości NIK wielokrotnie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negatywnie oceniała wywiązywanie się z Gmin z wykorzystania środków na realizację Gminnych Programów Profilaktyki i Rozwiązywania Problemów Alkoholowych oraz Gminnych Programów Przeciwdziałania Narkomanii 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 vide: Protokoły pokontrolne - Nr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ewid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27/2013/P/12/165/LPO lub LWA-4114-05-09/2011 - I/11/005 - dostępne na stronach Internetowych </w:t>
      </w:r>
      <w:hyperlink r:id="rId6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www.nik.gov.pl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Aby zobrazować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skandaliczną sytuację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tym obszarze załączamy - in fine niniejszego wniosku - jeden ze wzmiankowanych protokołów NIK, z którego wynika, że niektóre Gminy wykorzystują jedynie cześć z  dochodów z opłat za zezwolenia na realizację zadań określonych w art. 18 index 2 rzeczonej Ustawy - sic !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może być na to zgody społecznej - gdyż jak wynika z powyżej zamieszczonych materiałów TVP INFO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prawie co drugi dzień umiera młody człowiek  z powodu zażywania dopalaczy.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Dlatego  bierność Gmin (operacyjnie bierność GKRPA) w tym obszarze przejawiająca się niewykorzystaniem środków przeznaczonych przez Ustawodawcę na walkę z tego rodzaju patologiami - wydaje się całkowicie niezrozumiała i powinna być - w mniemaniu wnioskodawcy - piętnowana przez Organy Gmin (Wójtów/Burmistrzów/Prezydentów) oraz podlegać kontroli społecznej - wszystkich podmiotów i podatników posiadających jakiekolwiek informacje w tej mierze.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Dobrym narzędziem  w tej mierze dla Obywateli i Podmiotów - jest Ustawa o petycjach czy ustawa o dostępie do informacji publicznej.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Jak wynika z odpowiedzi - jakie uzyskaliśmy w 2019 r. -  pytając niektóre Gminy w trybie Ustawy z dnia 6 września 2001 r. o dostępie do informacji publicznej (Dz.U.2018.1330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2018.07.10) - o niewykorzystywane środki z tytułu wzmiankowanych budżetów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sytuacja wcale nie ulega poprawie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stosunku do okresu jaki obejmuje poniżej załączony protokół pokontrolny NIK.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Tymczasem, jak wynika z wzmiankowanych protokołów - roczne łączne dochody samorządów  - z wnoszonych przez Przedsiębiorców opłat za sprzedaż alkoholu - oscylują w granicach 700 mln zł i statystyczny Przedsiębiorca nie może zrozumieć, że środki te nie są w całości zagospodarowywane przez Gminy !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Istnieje przecież cały wachlarz -  nowoczesnych technologii informatycznych, które można wykorzystywać na polu walki z patologiami dotyczącymi alkoholizmu i narkomanii.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Większość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GOPS’ów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posiada nawet dobrze funkcjonujących stron Internetowych - zgodnych w obecnie obowiązującymi wymogami prawa w tym obszarze - w których to  - mogłyby funkcjonować sekcje informujące o szkodliwości alkoholu i używek, długofalowych konsekwencjach ich zażywania oraz metodach radzenia sobie z tą problematyką,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Młodzież szukająca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lokalnej pomocy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tych obszarach zazwyczaj nie znajduje żadnych przydatnych informacji - w skali mikro (w obszarze miejscowo właściwym dla terenu Gminy).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Tymczasem obecnie większość informacji - Młodzież czerpie z Internetu i mediów funkcjonujących w tym obszarze i dla młodych osób jest to - jak powszechnie wiadomo - podstawowy środek komunikacji.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Brak prewencji w tym obszarze - wynika może z tego powodu, że żaden podmiot nie składał jeszcze petycji w tym względzie. Mamy nadzieję, że nasza petycja po opublikowaniu nie będzie jedyna i przyłączą się do niej Fundacje oraz inne podmioty, które w związku z art. 241 KPA - mają obowiązek sygnalizować problematykę ex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professo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Przykładowo serwis internetowy GOPS może być przynajmniej częściowo -  prowadzony w celu profilaktycznej działalności informacyjnej i edukacyjnej w zakresie rozwiązywania problemów alkoholowych i przeciwdziałania narkomanii - tymczasem wiele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GOPSów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nawet nie posiada takich serwisów (w  XXI w . dobie Internetu - sic!)  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Wnioskodawcy: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Dzięki działaniom sfer Rządowych (w skali makro) w ostatnim czasie sytuacja ulega znacznej poprawie,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powyższym: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Wniosek: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mocy art. 61 Konstytucji RP, w trybie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 art. 6 ust. 1 pkt 3 lit. f,  art. 6 ust. 1 pkt 5  Ustawy z dnia 6 września o dostępie do informacji publicznej (Dz.U.2018.1330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2018.07.10)  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udzielnie informacji publicznej w przedmiocie stanu faktycznego na ternie miejscowo właściwym dla Gminy (Adresata wniosku) w 2018 i 2019  r.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§1.1) W rozumieniu dyspozycji Ustawy  o wychowaniu w trzeźwości i przeciwdziałaniu alkoholizmowi (Dz.U. z 2018r. poz. 2137) -  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2018 r. Gmina wykorzystała całą uzyskaną kwotę z tytułu opłat za zezwolenia na sprzedaż i obrót alkoholem ?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§1.2)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Jeśli odpowiedź jest nietwierdząca wnosimy o podanie kwoty jaką w 2018 r. Gmina nie wykorzystała na aktywną realizację zadań z zakresu profilaktyki i rozwiązywania problemów alkoholowych i przeciwdziałania narkomanii - w rozumieniu przepisów wyżej wzmiankowanej ustawy.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§1.3)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Per analogiam - wnosimy o podanie kwoty jakiej gmina nie wykorzystała - jeszcze w 2019 z tytułu przewidzianych na ten rok środków.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§1.4)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również o podanie jaki procent w 2018 r. całości przedmiotowego budżetu jakim dysponowała gmina -  stanowiła wyżej wymieniona niewykorzystana kwota - scilicet - procentowy udział niewykorzystanej kwoty do całości dochodów z tego tytułu.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Szerzej - wzmiankowana problematyka została opisana w cytowanych protokołach NIK - wg. rzeczonych protokołów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- jedynie w skontrolowanych gminach niewykorzystana kwota w tym względzie wyniosła łącznie ponad 14 mln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pln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sic!  - z punktu widzenia interesu społecznego - zdaniem wnioskodawcy sytuacja taka jest skandaliczna i świadczy o rażącym lekceważeniu przez niektóre Gminy rzeczonej problematyki.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zwracamy uwagę na materiały medialne: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Materiał TVP Info: </w:t>
      </w:r>
      <w:hyperlink r:id="rId7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lub: </w:t>
      </w:r>
      <w:hyperlink r:id="rId8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https://www.tvp.info/42749852/cios-w-handlarzy-smierci-dopalacze-gangu-zabily-co-najmniej-cztery-osoby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nie powinny one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Zatem - zdaniem Wnioskodawcy -  powyższe pytania o informację publiczną -  wydają się szczególnie istotne z punktu widzenia interesu publicznego pro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- nawiązując do art. 3 ust. 1 pkt. 1 Ustawy z dnia 6 września o dostępie do informacji publicznej (Dz.U.2018.1330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ponadpodstawowych.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 - Petycja Odrębna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Procedowana w trybie Ustawy o petycjach (Dz.U.2018.870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Dla odseparowania od wniosku -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postulaty związane z petycją - numeruje nowymi oznaczeniami §1P, §2P,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etc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petycji: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kontekście alarmujących informacji dotyczących plagi związanej z nadużywaniem alkoholu i środków odurzających wśród młodzieży - vide: </w:t>
      </w:r>
      <w:hyperlink r:id="rId9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https://www.tvp.info/43314343/raport-o-dopalaczach-zgon-prawie-co-drugi-dzien-najczesciej-wsrod-mlodych-osob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      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§1P)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aby Gminna Komisja Rozwiązywania Problemów Alkoholowych - wzorem takich państw jak Niemcy czy Francja zaplanowała jak najszybsze wykorzystanie narzędzi związanych z Internetem i Informatyzacją - sensu largo do wykorzystania w Ośrodku Pomocy Społecznej oraz w Szkołach na polu informacji i edukacji dostępnej na stronach WWW i BIP - szczególnie o charakterze - prewencji, profilaktyki i dostarczania informacji - młodym osobom - poszukującym jej w zakresie lokalnym.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Jeśli w tym roku rzeczone środki nie zostały jeszcze w całości wykorzystane - wnosimy aby zaplanować odpowiednie działania - jeszcze w tym roku - ad hoc.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Zatem zgodnie z art. 2 ust. 2 pkt 1 i 2 Ustawy o petycjach w związku z art. 28 KPA i 241 KPA –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 interes prawny w tym obszarze – chcąc łączyć uzasadniony interes społeczny pro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publico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bono z interesem ekonomicznym podmiotu prowadzącego działalność gospodarczą w tym obszarze już ponad prawie 25 lat. Oczywiście chcemy poddać się wszelkim zasadom uczciwej konkurencji w ramach zasad wydatkowania środków publicznych przez Jednostkę Administracji Publicznej - w zakresie celów  – w tym akurat przypadku – określonych w art. 4 index 1 Ustawy z dnia 26 października 1982 r. o wychowaniu w trzeźwości i przeciwdziałaniu alkoholizmowi (Dz.U. z 2018r. poz. 2137)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Podkreślamy ponownie, że długofalowym celem wykorzystania rzeczonych narzędzi  - scilicet stron WWW - byłaby pomoc  młodym ludziom i Rodzicom poszukującym tego typu informacji w Internecie również w zakresie zwiększania świadomości dotyczącej problematyki związanej z przeciwdziałaniem patologiom wśród dzieci i młodzieży szkolnej w związku z nadużywaniem alkoholu i środków odurzających.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Wnioskodawca/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wykonuje tego typu usługi związane z utworzeniem strony WWW - zgodnej z wymogami Rozporządzenia 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2017.12.05)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Serwis tego typu może jednocześnie promować działania związane ze zdrowym stylem życia - scilicet - informować o szkodliwości stosowania używek czy nadużywania alkoholu - a także informować o zadaniach i zakresie kompetencji Ośrodka Pomocy Społecznej.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Ceny na rynku  - również i w naszym przypadku oscylują od 1000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10 0000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+ vat - za utworzenie (opłata jednorazowa)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naszym przypadku utrzymać możemy rzeczony serwis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gratis -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bezkosztowo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w ramach przestrzeni dyskowej, którą użytkuje u nas Gmina w ramach posiadanych z Gminą umów.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tego typu kwotach - chcemy i musimy oczywiście podać się zasadom uczciwej konkurencji – w naszym mniemaniu może być to tryb negocjacji cen - scilicet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w związku z art. 54 i 55 Ustawy Prawo zamówień publicznych  (Dz.U.2018.1986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z 2018.10.16)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Tego typu działania muszą być zawsze jawne, transparentne oraz prowadzone 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pełni lege artis z uwzględnieniem zasad uczciwej konkurencji.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Sugerujemy tylko aby tworzenie tak prostych stron - nie skończyło się zamówieniem - ad absurdum - TAK JAK zrobił to jeden SĄDÓW naszym kraju - wydatkując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absurdalną kwotę pół miliona złotych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za prostą stronę WWW 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 łamiąc jeszcze do tego przepisy prawa 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sic ! - o czym czytać można w materiałach prasowych i instytucji kontrolnych - vide:  </w:t>
      </w:r>
      <w:hyperlink r:id="rId10" w:tgtFrame="_blank" w:history="1">
        <w:r w:rsidRPr="00C3017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https://www.gazetaprawna.pl/artykuly/719574,sad-najwyzszy-zamowil-droga-strone-internetowa-bez-przetargu-zlamal-prawo.html</w:t>
        </w:r>
      </w:hyperlink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Podajemy ten przykład dlatego, że jesteśmy uczuleni - ex katedra na przykłady - kiedy niektóre Gminy lub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GOPS’y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wydatkują absurdalne kwoty na tworzenie prostych stron WWW (niezwiązanych akurat z zadaniami wykonywanymi przez GKRPA)  u naszej konkurencji - co prawda nie tak wysokie jak powołany wyżej przykład Sądu, ale nawet 10 % kwoty, którą wydał wyżej powołany Sąd na tego typu usługi wydaje się - krańcową niegospodarnością i nieuczciwością i powinno być piętnowane przy każdej okazji.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tego typu absurdalnych wydatkach można czytać w niektórych zakończonych postępowaniach na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BIP’ach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 niektórych stronach WWW Gmin i Ośrodków Pomocy Społecznej - choć nie są to tak częste przypadki, jak w przypadku Sadów - za poprzednich władz - w latach 2007 - 2015 - kiedy skala tych nieprawidłowości dochodziła do ekstremum - włącznie z korupcją w MSWiA w 2011 r.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vide </w:t>
      </w:r>
      <w:hyperlink r:id="rId11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https://www.newsweek.pl/polska/korupcja-w-mswia-beda-kolejne-zatrzymania-w-mswia/z2pwd3v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Rozpisujemy się na ten temat tak szeroko, gdyż nie chcemy aby efektem niniejszej petycji  były jakieś działania Decydentów związane z wydatkowaniem nierynkowych kwot. Wręcz przeciwnie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expressis verbis - zaznaczamy, że działania te można realizować wydatkując - ad hoc - niewielkie kwoty - a naszym celem nie jest doprowadzenie do sytuacji, w której w miejsce niewydatkowania środków (co jak sygnalizuje NIK jest deliktem prawnym) - nastąpiłoby marnotrawienie środków publicznych - co jest przestępstwem w naszym mniemaniu i o czym można czytać powyżej.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Jawność i transparentność w </w:t>
      </w:r>
      <w:proofErr w:type="spellStart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GOPS’ach</w:t>
      </w:r>
      <w:proofErr w:type="spellEnd"/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- powinna właśnie - znaleźć szczególny wyraz z publikatorach internetowych - typu BIP i WWW - może wtedy - w ramach większej kontroli społecznej nie dochodziłoby do przypadków jak </w:t>
      </w:r>
      <w:hyperlink r:id="rId12" w:tgtFrame="_blank" w:history="1">
        <w:r w:rsidRPr="00C3017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l-PL"/>
          </w:rPr>
          <w:t>https://www.tvp.info/40819340/wyplacila-sobie-177-tys-zl-z-konta-osrodka-pomocy-spolecznej-zarzuty-dla-bylej-kierowniczki</w:t>
        </w:r>
      </w:hyperlink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 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§2P)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Aby zachować pełną jawność i transparentność działań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wnosimy o opublikowanie treści petycji na stronie internetowej lub BIP podmiotu rozpatrującego petycję - w tym przypadku Ośrodka Pomocy Społecznej  (Adresata)  -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podstawie art. 8 ust. 1 ww. Ustawy o petycjach   - co jest jednoznaczne z wyrażeniem zgody na publikację wszystkich danych podmiotu wnoszącego petycję.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Chcemy działać w pełni jawnie i transparentnie.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Optymalizację i wdrożenie procedury sanacyjnej -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Petycjodawca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rozumie w tym przypadku - jako - ad exemplum - skuteczniejszą walkę z patologiami.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ludności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redukcją wydatków publicznych  - powinny angażować się w tego typu procedury sanacyjne.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Przewidujemy opublikowanie efektów Akcji na naszym portalu </w:t>
      </w:r>
      <w:hyperlink r:id="rId13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www.gmina.pl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i petycji w trybie - odnośnych przepisów prawa -  na adres e-mail </w:t>
      </w:r>
      <w:hyperlink r:id="rId14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przeciwdzialanie-patologiom@samorzad.pl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§5) Wnosimy o to, aby odpowiedź w  przedmiocie powyższych pytań złożonych na mocy art. 61 Konstytucji RP w związku z art.  241 KPA, została udzielona - zwrotnie na adres e-mail </w:t>
      </w:r>
      <w:hyperlink r:id="rId15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przeciwdzialanie-patologiom@samorzad.pl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stosownie do art. 13 ww. ustawy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§6) Wniosek został sygnowany  kwalifikowanym podpisem elektronicznym - stosownie do wytycznych Ustawy z dnia 5 września 2016 r. o usługach zaufania oraz identyfikacji elektronicznej (Dz.U.2016.1579 dnia 2016.09.29)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Wnioskodawca: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Prawna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Szulc-Efekt sp. z o. o.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Prezes Zarządu: Adam Szulc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KRS: 0000059459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222.000,00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C30179" w:rsidRPr="00C30179" w:rsidRDefault="00EA7C27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16" w:tgtFrame="_blank" w:history="1">
        <w:r w:rsidR="00C30179"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www.gmina.pl</w:t>
        </w:r>
      </w:hyperlink>
      <w:r w:rsidR="00C30179"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  </w:t>
      </w:r>
      <w:hyperlink r:id="rId17" w:tgtFrame="_blank" w:history="1">
        <w:r w:rsidR="00C30179"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www.samorzad.pl</w:t>
        </w:r>
      </w:hyperlink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Dodatkowe informacje: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art. 4 ust. 2 pkt. 1 Ustawy o petycjach (Dz.U.2018.870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dnia 2018.05.10) -  osobą reprezentująca Podmiot wnoszący petycję - jest Prezes Zarządu Adam Szulc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8" w:tgtFrame="_blank" w:history="1">
        <w:r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przeciwdzialanie-patologiom@samorzad.pl</w:t>
        </w:r>
      </w:hyperlink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Petycji - jest Organ ujawniony w komparycji - jednoznacznie identyfikowalny  za pomocą uzyskanego z Biuletynu Informacji Publicznej Urzędu - adresu e-mail !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 więcej zebranych przez Urząd w danym obszarze niezależnych ofert rynkowych - tym większa szansa na wykorzystanie zasad uczciwej konkurencji w celu oszczędności środków publicznych.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 dnia 2016.01.07) -  w naszym mniemaniu - nie oznacza to, że Urząd powinien rozpatrywać niniejsze wnioski w trybie KPA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naszych wnioskach/petycjach  często powołujemy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Jednostkach Pionu Administracji Rządowej - stan faktyczny jest o wiele lepszy. 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Pamiętajmy również o przepisach zawartych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w </w:t>
      </w:r>
      <w:r w:rsidRPr="00C3017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alia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parametrami ofert oraz ceną.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poważaniem: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Adam Szulc – Prezes Zarządu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608-318-418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Szulc-Efekt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zoo 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KRS: 0000059459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Poligonowa 1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04-051 Warszawa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</w:t>
      </w:r>
      <w:proofErr w:type="spellEnd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/fax. (22) 673-62-12</w:t>
      </w:r>
    </w:p>
    <w:p w:rsidR="00C30179" w:rsidRPr="00C30179" w:rsidRDefault="00C30179" w:rsidP="00C301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Kapitał Zakładowy: 222 000,00 </w:t>
      </w:r>
      <w:proofErr w:type="spellStart"/>
      <w:r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</w:t>
      </w:r>
      <w:proofErr w:type="spellEnd"/>
    </w:p>
    <w:p w:rsidR="002004D1" w:rsidRDefault="00EA7C27" w:rsidP="00C30179">
      <w:pPr>
        <w:spacing w:after="0" w:line="240" w:lineRule="auto"/>
      </w:pPr>
      <w:hyperlink r:id="rId19" w:tgtFrame="_blank" w:history="1">
        <w:r w:rsidR="00C30179"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www.gmina.pl</w:t>
        </w:r>
      </w:hyperlink>
      <w:r w:rsidR="00C30179" w:rsidRPr="00C301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   </w:t>
      </w:r>
      <w:hyperlink r:id="rId20" w:tgtFrame="_blank" w:history="1">
        <w:r w:rsidR="00C30179" w:rsidRPr="00C301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www.samorzad.pl</w:t>
        </w:r>
      </w:hyperlink>
    </w:p>
    <w:sectPr w:rsidR="0020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9"/>
    <w:rsid w:val="002004D1"/>
    <w:rsid w:val="002F2C78"/>
    <w:rsid w:val="00C30179"/>
    <w:rsid w:val="00EA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5418-436F-41B6-8DF2-2F616EA5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C30179"/>
  </w:style>
  <w:style w:type="character" w:styleId="Hipercze">
    <w:name w:val="Hyperlink"/>
    <w:basedOn w:val="Domylnaczcionkaakapitu"/>
    <w:uiPriority w:val="99"/>
    <w:semiHidden/>
    <w:unhideWhenUsed/>
    <w:rsid w:val="00C3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7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5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0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8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0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3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9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8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3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5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9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9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9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2749852/cios-w-handlarzy-smierci-dopalacze-gangu-zabily-co-najmniej-cztery-osoby" TargetMode="External"/><Relationship Id="rId13" Type="http://schemas.openxmlformats.org/officeDocument/2006/relationships/hyperlink" Target="http://www.gmina.pl/" TargetMode="External"/><Relationship Id="rId18" Type="http://schemas.openxmlformats.org/officeDocument/2006/relationships/hyperlink" Target="mailto:przeciwdzialanie-patologiom@samorzad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vp.info/43314343/raport-o-dopalaczach-zgon-prawie-co-drugi-dzien-najczesciej-wsrod-mlodych-osob" TargetMode="External"/><Relationship Id="rId12" Type="http://schemas.openxmlformats.org/officeDocument/2006/relationships/hyperlink" Target="https://www.tvp.info/40819340/wyplacila-sobie-177-tys-zl-z-konta-osrodka-pomocy-spolecznej-zarzuty-dla-bylej-kierowniczki" TargetMode="External"/><Relationship Id="rId17" Type="http://schemas.openxmlformats.org/officeDocument/2006/relationships/hyperlink" Target="http://www.samorzad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mina.pl/" TargetMode="External"/><Relationship Id="rId20" Type="http://schemas.openxmlformats.org/officeDocument/2006/relationships/hyperlink" Target="http://www.samorzad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k.gov.pl/" TargetMode="External"/><Relationship Id="rId11" Type="http://schemas.openxmlformats.org/officeDocument/2006/relationships/hyperlink" Target="https://www.newsweek.pl/polska/korupcja-w-mswia-beda-kolejne-zatrzymania-w-mswia/z2pwd3v" TargetMode="External"/><Relationship Id="rId5" Type="http://schemas.openxmlformats.org/officeDocument/2006/relationships/hyperlink" Target="https://www.tvp.info/42749852/cios-w-handlarzy-smierci-dopalacze-gangu-zabily-co-najmniej-cztery-osoby" TargetMode="External"/><Relationship Id="rId15" Type="http://schemas.openxmlformats.org/officeDocument/2006/relationships/hyperlink" Target="mailto:przeciwdzialanie-patologiom@samorzad.pl" TargetMode="External"/><Relationship Id="rId10" Type="http://schemas.openxmlformats.org/officeDocument/2006/relationships/hyperlink" Target="https://www.gazetaprawna.pl/artykuly/719574,sad-najwyzszy-zamowil-droga-strone-internetowa-bez-przetargu-zlamal-prawo.html" TargetMode="External"/><Relationship Id="rId19" Type="http://schemas.openxmlformats.org/officeDocument/2006/relationships/hyperlink" Target="http://www.gmina.pl/" TargetMode="External"/><Relationship Id="rId4" Type="http://schemas.openxmlformats.org/officeDocument/2006/relationships/hyperlink" Target="https://www.tvp.info/43314343/raport-o-dopalaczach-zgon-prawie-co-drugi-dzien-najczesciej-wsrod-mlodych-osob" TargetMode="External"/><Relationship Id="rId9" Type="http://schemas.openxmlformats.org/officeDocument/2006/relationships/hyperlink" Target="https://www.tvp.info/43314343/raport-o-dopalaczach-zgon-prawie-co-drugi-dzien-najczesciej-wsrod-mlodych-osob" TargetMode="External"/><Relationship Id="rId14" Type="http://schemas.openxmlformats.org/officeDocument/2006/relationships/hyperlink" Target="mailto:przeciwdzialanie-patologiom@samorzad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4184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3</cp:revision>
  <dcterms:created xsi:type="dcterms:W3CDTF">2019-11-29T12:33:00Z</dcterms:created>
  <dcterms:modified xsi:type="dcterms:W3CDTF">2019-11-29T12:45:00Z</dcterms:modified>
</cp:coreProperties>
</file>